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822AD" w14:textId="77777777" w:rsidR="00C50EC2" w:rsidRDefault="00C50EC2" w:rsidP="008B5F9E">
      <w:pPr>
        <w:rPr>
          <w:rFonts w:ascii="Times New Roman" w:hAnsi="Times New Roman" w:cs="Times New Roman"/>
        </w:rPr>
      </w:pPr>
    </w:p>
    <w:p w14:paraId="29A58F2C" w14:textId="77777777" w:rsidR="00C50EC2" w:rsidRDefault="00C50EC2" w:rsidP="008B5F9E">
      <w:pPr>
        <w:rPr>
          <w:rFonts w:ascii="Times New Roman" w:hAnsi="Times New Roman" w:cs="Times New Roman"/>
        </w:rPr>
      </w:pPr>
    </w:p>
    <w:p w14:paraId="76A2D83D" w14:textId="77777777" w:rsidR="00BF4720" w:rsidRDefault="00BF4720" w:rsidP="00BF4720">
      <w:pPr>
        <w:rPr>
          <w:rFonts w:ascii="Times New Roman" w:hAnsi="Times New Roman" w:cs="Times New Roman"/>
        </w:rPr>
      </w:pPr>
    </w:p>
    <w:p w14:paraId="604E9E16" w14:textId="77777777" w:rsidR="00BF4720" w:rsidRDefault="00BF4720" w:rsidP="00BF4720">
      <w:pPr>
        <w:rPr>
          <w:rFonts w:ascii="Times New Roman" w:hAnsi="Times New Roman" w:cs="Times New Roman"/>
        </w:rPr>
      </w:pPr>
      <w:r>
        <w:rPr>
          <w:rFonts w:ascii="Times New Roman" w:hAnsi="Times New Roman" w:cs="Times New Roman"/>
        </w:rPr>
        <w:t>November 17, 2025</w:t>
      </w:r>
    </w:p>
    <w:p w14:paraId="43138AA2" w14:textId="77777777" w:rsidR="00BF4720" w:rsidRDefault="00BF4720" w:rsidP="00BF4720">
      <w:pPr>
        <w:rPr>
          <w:rFonts w:ascii="Times New Roman" w:hAnsi="Times New Roman" w:cs="Times New Roman"/>
        </w:rPr>
      </w:pPr>
    </w:p>
    <w:p w14:paraId="5FBA3E1E" w14:textId="77777777" w:rsidR="00BF4720" w:rsidRDefault="00BF4720" w:rsidP="00BF4720">
      <w:pPr>
        <w:rPr>
          <w:rFonts w:ascii="Times New Roman" w:hAnsi="Times New Roman" w:cs="Times New Roman"/>
        </w:rPr>
      </w:pPr>
      <w:r w:rsidRPr="00EE1188">
        <w:rPr>
          <w:rFonts w:ascii="Times New Roman" w:hAnsi="Times New Roman" w:cs="Times New Roman"/>
        </w:rPr>
        <w:t>Jody J</w:t>
      </w:r>
      <w:r>
        <w:rPr>
          <w:rFonts w:ascii="Times New Roman" w:hAnsi="Times New Roman" w:cs="Times New Roman"/>
        </w:rPr>
        <w:t>ones</w:t>
      </w:r>
    </w:p>
    <w:p w14:paraId="06EDF9DE" w14:textId="77777777" w:rsidR="00BF4720" w:rsidRDefault="00BF4720" w:rsidP="00BF4720">
      <w:pPr>
        <w:rPr>
          <w:rFonts w:ascii="Times New Roman" w:hAnsi="Times New Roman" w:cs="Times New Roman"/>
        </w:rPr>
      </w:pPr>
      <w:r>
        <w:rPr>
          <w:rFonts w:ascii="Times New Roman" w:hAnsi="Times New Roman" w:cs="Times New Roman"/>
        </w:rPr>
        <w:t>Arrowsic Resilience Committee Chair</w:t>
      </w:r>
    </w:p>
    <w:p w14:paraId="72975B83" w14:textId="77777777" w:rsidR="00BF4720" w:rsidRDefault="00BF4720" w:rsidP="00BF4720">
      <w:pPr>
        <w:rPr>
          <w:rFonts w:ascii="Times New Roman" w:hAnsi="Times New Roman" w:cs="Times New Roman"/>
        </w:rPr>
      </w:pPr>
      <w:r>
        <w:rPr>
          <w:rFonts w:ascii="Times New Roman" w:hAnsi="Times New Roman" w:cs="Times New Roman"/>
        </w:rPr>
        <w:t>Town of Arrowsic</w:t>
      </w:r>
    </w:p>
    <w:p w14:paraId="339EB4B1" w14:textId="77777777" w:rsidR="00BF4720" w:rsidRDefault="00BF4720" w:rsidP="00BF4720">
      <w:pPr>
        <w:rPr>
          <w:rFonts w:ascii="Times New Roman" w:hAnsi="Times New Roman" w:cs="Times New Roman"/>
        </w:rPr>
      </w:pPr>
      <w:r>
        <w:rPr>
          <w:rFonts w:ascii="Times New Roman" w:hAnsi="Times New Roman" w:cs="Times New Roman"/>
        </w:rPr>
        <w:t>340 Arrowsic Road</w:t>
      </w:r>
    </w:p>
    <w:p w14:paraId="6A86A6C4" w14:textId="77777777" w:rsidR="00BF4720" w:rsidRDefault="00BF4720" w:rsidP="00BF4720">
      <w:pPr>
        <w:rPr>
          <w:rFonts w:ascii="Times New Roman" w:hAnsi="Times New Roman" w:cs="Times New Roman"/>
        </w:rPr>
      </w:pPr>
      <w:r>
        <w:rPr>
          <w:rFonts w:ascii="Times New Roman" w:hAnsi="Times New Roman" w:cs="Times New Roman"/>
        </w:rPr>
        <w:t>Arrowsic, ME  94530</w:t>
      </w:r>
    </w:p>
    <w:p w14:paraId="4AB89D72" w14:textId="77777777" w:rsidR="00BF4720" w:rsidRDefault="00BF4720" w:rsidP="00BF4720">
      <w:pPr>
        <w:rPr>
          <w:rFonts w:ascii="Times New Roman" w:hAnsi="Times New Roman" w:cs="Times New Roman"/>
        </w:rPr>
      </w:pPr>
    </w:p>
    <w:p w14:paraId="277CFC00" w14:textId="77777777" w:rsidR="00BF4720" w:rsidRDefault="00BF4720" w:rsidP="00BF4720">
      <w:pPr>
        <w:rPr>
          <w:rFonts w:ascii="Times New Roman" w:hAnsi="Times New Roman" w:cs="Times New Roman"/>
        </w:rPr>
      </w:pPr>
      <w:r>
        <w:rPr>
          <w:rFonts w:ascii="Times New Roman" w:hAnsi="Times New Roman" w:cs="Times New Roman"/>
        </w:rPr>
        <w:t>Dear Ms. Jones and Members of the Resilience Committee:</w:t>
      </w:r>
    </w:p>
    <w:p w14:paraId="00DC60D3" w14:textId="77777777" w:rsidR="00BF4720" w:rsidRDefault="00BF4720" w:rsidP="00BF4720">
      <w:pPr>
        <w:rPr>
          <w:rFonts w:ascii="Times New Roman" w:hAnsi="Times New Roman" w:cs="Times New Roman"/>
        </w:rPr>
      </w:pPr>
    </w:p>
    <w:p w14:paraId="217B2372" w14:textId="51292945" w:rsidR="00BF4720" w:rsidRDefault="00BF4720" w:rsidP="00BF4720">
      <w:pPr>
        <w:rPr>
          <w:rFonts w:ascii="Times New Roman" w:hAnsi="Times New Roman" w:cs="Times New Roman"/>
        </w:rPr>
      </w:pPr>
      <w:r>
        <w:rPr>
          <w:rFonts w:ascii="Times New Roman" w:hAnsi="Times New Roman" w:cs="Times New Roman"/>
        </w:rPr>
        <w:t xml:space="preserve">I am writing in response to your </w:t>
      </w:r>
      <w:proofErr w:type="gramStart"/>
      <w:r>
        <w:rPr>
          <w:rFonts w:ascii="Times New Roman" w:hAnsi="Times New Roman" w:cs="Times New Roman"/>
        </w:rPr>
        <w:t>October</w:t>
      </w:r>
      <w:proofErr w:type="gramEnd"/>
      <w:r>
        <w:rPr>
          <w:rFonts w:ascii="Times New Roman" w:hAnsi="Times New Roman" w:cs="Times New Roman"/>
        </w:rPr>
        <w:t xml:space="preserve"> 31, </w:t>
      </w:r>
      <w:r>
        <w:rPr>
          <w:rFonts w:ascii="Times New Roman" w:hAnsi="Times New Roman" w:cs="Times New Roman"/>
        </w:rPr>
        <w:t>2025,</w:t>
      </w:r>
      <w:r>
        <w:rPr>
          <w:rFonts w:ascii="Times New Roman" w:hAnsi="Times New Roman" w:cs="Times New Roman"/>
        </w:rPr>
        <w:t xml:space="preserve"> letter regarding improvements to Route 127 in Arrowsic.  I apologize for the length of time it has taken me to respond.  I wanted to be sure to coordinate with staff from </w:t>
      </w:r>
      <w:r>
        <w:rPr>
          <w:rFonts w:ascii="Times New Roman" w:hAnsi="Times New Roman" w:cs="Times New Roman"/>
        </w:rPr>
        <w:t>MaineDOT ’s</w:t>
      </w:r>
      <w:r>
        <w:rPr>
          <w:rFonts w:ascii="Times New Roman" w:hAnsi="Times New Roman" w:cs="Times New Roman"/>
        </w:rPr>
        <w:t xml:space="preserve"> Environmental Office including the engineer that did the primary analysis related to the size of the culverts that MaineDOT is replacing.</w:t>
      </w:r>
    </w:p>
    <w:p w14:paraId="0C0B8703" w14:textId="77777777" w:rsidR="00BF4720" w:rsidRDefault="00BF4720" w:rsidP="00BF4720">
      <w:pPr>
        <w:rPr>
          <w:rFonts w:ascii="Times New Roman" w:hAnsi="Times New Roman" w:cs="Times New Roman"/>
        </w:rPr>
      </w:pPr>
    </w:p>
    <w:p w14:paraId="31473EB7" w14:textId="19D619FD" w:rsidR="00BF4720" w:rsidRPr="00EE1188" w:rsidRDefault="00BF4720" w:rsidP="00BF4720">
      <w:pPr>
        <w:rPr>
          <w:rFonts w:ascii="Times New Roman" w:hAnsi="Times New Roman" w:cs="Times New Roman"/>
        </w:rPr>
      </w:pPr>
      <w:proofErr w:type="gramStart"/>
      <w:r w:rsidRPr="00EE1188">
        <w:rPr>
          <w:rFonts w:ascii="Times New Roman" w:hAnsi="Times New Roman" w:cs="Times New Roman"/>
        </w:rPr>
        <w:t>With regard to</w:t>
      </w:r>
      <w:proofErr w:type="gramEnd"/>
      <w:r w:rsidRPr="00EE1188">
        <w:rPr>
          <w:rFonts w:ascii="Times New Roman" w:hAnsi="Times New Roman" w:cs="Times New Roman"/>
        </w:rPr>
        <w:t xml:space="preserve"> your comment related to storm surge predictions/ models, MaineDOT Environmental Office Staff found nothing that would alter the original recommendation of using the 3.9 feet of SLR above HAT over the next 100 years for management recommendations, per Maine Climate Council (Science and Technology Subcommittee or STS). We understand that the guidance also indicates higher water elevations under different emissions scenarios as well as investigated storm surge. In the meeting, MaineDOT </w:t>
      </w:r>
      <w:r w:rsidRPr="00EE1188">
        <w:rPr>
          <w:rFonts w:ascii="Times New Roman" w:hAnsi="Times New Roman" w:cs="Times New Roman"/>
        </w:rPr>
        <w:t>staff discussed</w:t>
      </w:r>
      <w:r w:rsidRPr="00EE1188">
        <w:rPr>
          <w:rFonts w:ascii="Times New Roman" w:hAnsi="Times New Roman" w:cs="Times New Roman"/>
        </w:rPr>
        <w:t xml:space="preserve"> how 3.9 feet </w:t>
      </w:r>
      <w:proofErr w:type="gramStart"/>
      <w:r w:rsidRPr="00EE1188">
        <w:rPr>
          <w:rFonts w:ascii="Times New Roman" w:hAnsi="Times New Roman" w:cs="Times New Roman"/>
        </w:rPr>
        <w:t>helps</w:t>
      </w:r>
      <w:proofErr w:type="gramEnd"/>
      <w:r w:rsidRPr="00EE1188">
        <w:rPr>
          <w:rFonts w:ascii="Times New Roman" w:hAnsi="Times New Roman" w:cs="Times New Roman"/>
        </w:rPr>
        <w:t xml:space="preserve"> with surge and protects from both SLR and storm surge. The STS guidance indicates that storm surge and flooding events of a specified magnitude are likely to become more frequent; alternatively, events of a given frequency are likely to get bigger. Thus, the 100-year event today might be the 25-year or 50-year event sometime in the future; equivalently, the 100-year event will increase in magnitude over time. These surge events are difficult to predict and model, but they would include water levels above the SLR predictions. Actual surge impact also depends on timing, over a lunar cycle as well as within a tide cycle. It is not practical to design for worst case on top of worst case, particularly at structure end-of-</w:t>
      </w:r>
      <w:proofErr w:type="gramStart"/>
      <w:r w:rsidRPr="00EE1188">
        <w:rPr>
          <w:rFonts w:ascii="Times New Roman" w:hAnsi="Times New Roman" w:cs="Times New Roman"/>
        </w:rPr>
        <w:t>life</w:t>
      </w:r>
      <w:proofErr w:type="gramEnd"/>
      <w:r w:rsidRPr="00EE1188">
        <w:rPr>
          <w:rFonts w:ascii="Times New Roman" w:hAnsi="Times New Roman" w:cs="Times New Roman"/>
        </w:rPr>
        <w:t xml:space="preserve">. Our proposed design represents a balance of cost, impacts to property, and impacts to wetlands; and does not </w:t>
      </w:r>
      <w:proofErr w:type="gramStart"/>
      <w:r w:rsidRPr="00EE1188">
        <w:rPr>
          <w:rFonts w:ascii="Times New Roman" w:hAnsi="Times New Roman" w:cs="Times New Roman"/>
        </w:rPr>
        <w:t>preclude</w:t>
      </w:r>
      <w:proofErr w:type="gramEnd"/>
      <w:r w:rsidRPr="00EE1188">
        <w:rPr>
          <w:rFonts w:ascii="Times New Roman" w:hAnsi="Times New Roman" w:cs="Times New Roman"/>
        </w:rPr>
        <w:t xml:space="preserve"> raising the road in the future if that is needed.</w:t>
      </w:r>
    </w:p>
    <w:p w14:paraId="153DD2A7" w14:textId="6BE3FBC2" w:rsidR="00BF4720" w:rsidRPr="00EE1188" w:rsidRDefault="00BF4720" w:rsidP="00BF4720">
      <w:pPr>
        <w:rPr>
          <w:rFonts w:ascii="Times New Roman" w:hAnsi="Times New Roman" w:cs="Times New Roman"/>
        </w:rPr>
      </w:pPr>
      <w:r w:rsidRPr="00EE1188">
        <w:rPr>
          <w:rFonts w:ascii="Times New Roman" w:hAnsi="Times New Roman" w:cs="Times New Roman"/>
        </w:rPr>
        <w:t xml:space="preserve">Balancing the uncertainty of the predictions with project-specific local conditions will be challenging. Intensive modeling at each one of the locations could provide more refined numbers to inform the </w:t>
      </w:r>
      <w:r w:rsidRPr="00EE1188">
        <w:rPr>
          <w:rFonts w:ascii="Times New Roman" w:hAnsi="Times New Roman" w:cs="Times New Roman"/>
        </w:rPr>
        <w:t>design,</w:t>
      </w:r>
      <w:r w:rsidRPr="00EE1188">
        <w:rPr>
          <w:rFonts w:ascii="Times New Roman" w:hAnsi="Times New Roman" w:cs="Times New Roman"/>
        </w:rPr>
        <w:t xml:space="preserve"> however, the fact that we are unsure of what SLR levels will be in 30 years brings into question the need for such specificity. At this time, the best available information is from FEMA flood studies based on current and past data, not climate predictions. </w:t>
      </w:r>
    </w:p>
    <w:p w14:paraId="7FC71C88" w14:textId="7F8DAE71" w:rsidR="00BF4720" w:rsidRDefault="00BF4720" w:rsidP="00BF4720">
      <w:pPr>
        <w:rPr>
          <w:rFonts w:ascii="Times New Roman" w:hAnsi="Times New Roman" w:cs="Times New Roman"/>
        </w:rPr>
      </w:pPr>
      <w:r w:rsidRPr="00EE1188">
        <w:rPr>
          <w:rFonts w:ascii="Times New Roman" w:hAnsi="Times New Roman" w:cs="Times New Roman"/>
        </w:rPr>
        <w:t xml:space="preserve">MaineDOT in coordination with our Bureau of Maintenance and local leaders weigh a variety of factors to determine how </w:t>
      </w:r>
      <w:r w:rsidRPr="00EE1188">
        <w:rPr>
          <w:rFonts w:ascii="Times New Roman" w:hAnsi="Times New Roman" w:cs="Times New Roman"/>
        </w:rPr>
        <w:t>frequent</w:t>
      </w:r>
      <w:r w:rsidRPr="00EE1188">
        <w:rPr>
          <w:rFonts w:ascii="Times New Roman" w:hAnsi="Times New Roman" w:cs="Times New Roman"/>
        </w:rPr>
        <w:t xml:space="preserve"> roadway inundation is acceptable. Roadway elevation is not </w:t>
      </w:r>
      <w:r w:rsidRPr="00EE1188">
        <w:rPr>
          <w:rFonts w:ascii="Times New Roman" w:hAnsi="Times New Roman" w:cs="Times New Roman"/>
        </w:rPr>
        <w:lastRenderedPageBreak/>
        <w:t xml:space="preserve">explicitly addressed as a design risk variable; traditionally we look at hydraulic structure capacity beneath the road. Roadways can be adaptively managed for nuisance flooding compared with fixed structures like bridges. </w:t>
      </w:r>
    </w:p>
    <w:p w14:paraId="78D91849" w14:textId="77777777" w:rsidR="00BF4720" w:rsidRDefault="00BF4720" w:rsidP="00BF4720">
      <w:pPr>
        <w:rPr>
          <w:rFonts w:ascii="Times New Roman" w:hAnsi="Times New Roman" w:cs="Times New Roman"/>
        </w:rPr>
      </w:pPr>
    </w:p>
    <w:p w14:paraId="149E7705" w14:textId="6C10CA2D" w:rsidR="00BF4720" w:rsidRDefault="00BF4720" w:rsidP="00BF4720">
      <w:pPr>
        <w:rPr>
          <w:rFonts w:ascii="Times New Roman" w:hAnsi="Times New Roman" w:cs="Times New Roman"/>
        </w:rPr>
      </w:pPr>
      <w:proofErr w:type="gramStart"/>
      <w:r w:rsidRPr="00EE1188">
        <w:rPr>
          <w:rFonts w:ascii="Times New Roman" w:hAnsi="Times New Roman" w:cs="Times New Roman"/>
        </w:rPr>
        <w:t>With regard to</w:t>
      </w:r>
      <w:proofErr w:type="gramEnd"/>
      <w:r w:rsidRPr="00EE1188">
        <w:rPr>
          <w:rFonts w:ascii="Times New Roman" w:hAnsi="Times New Roman" w:cs="Times New Roman"/>
        </w:rPr>
        <w:t xml:space="preserve"> your comment on culvert width, </w:t>
      </w:r>
      <w:r>
        <w:rPr>
          <w:rFonts w:ascii="Times New Roman" w:hAnsi="Times New Roman" w:cs="Times New Roman"/>
        </w:rPr>
        <w:t>t</w:t>
      </w:r>
      <w:r w:rsidRPr="00EE1188">
        <w:rPr>
          <w:rFonts w:ascii="Times New Roman" w:hAnsi="Times New Roman" w:cs="Times New Roman"/>
        </w:rPr>
        <w:t xml:space="preserve">he culvert sizing was informed by tidal data collected in 2023. The structures are sized to meet hydraulic capacity and based on maintaining existing culvert invert elevations. The design life of these structures is within the timeline of our commitment to the STS </w:t>
      </w:r>
      <w:r w:rsidRPr="00EE1188">
        <w:rPr>
          <w:rFonts w:ascii="Times New Roman" w:hAnsi="Times New Roman" w:cs="Times New Roman"/>
        </w:rPr>
        <w:t>guidance,</w:t>
      </w:r>
      <w:r w:rsidRPr="00EE1188">
        <w:rPr>
          <w:rFonts w:ascii="Times New Roman" w:hAnsi="Times New Roman" w:cs="Times New Roman"/>
        </w:rPr>
        <w:t xml:space="preserve"> and </w:t>
      </w:r>
      <w:r>
        <w:rPr>
          <w:rFonts w:ascii="Times New Roman" w:hAnsi="Times New Roman" w:cs="Times New Roman"/>
        </w:rPr>
        <w:t xml:space="preserve">we </w:t>
      </w:r>
      <w:r w:rsidRPr="00EE1188">
        <w:rPr>
          <w:rFonts w:ascii="Times New Roman" w:hAnsi="Times New Roman" w:cs="Times New Roman"/>
        </w:rPr>
        <w:t xml:space="preserve">will re-evaluate the sizing when it needs to be replaced. </w:t>
      </w:r>
    </w:p>
    <w:p w14:paraId="510F72C8" w14:textId="77777777" w:rsidR="00BF4720" w:rsidRPr="00EE1188" w:rsidRDefault="00BF4720" w:rsidP="00BF4720">
      <w:pPr>
        <w:rPr>
          <w:rFonts w:ascii="Times New Roman" w:hAnsi="Times New Roman" w:cs="Times New Roman"/>
        </w:rPr>
      </w:pPr>
    </w:p>
    <w:p w14:paraId="1E48C260" w14:textId="584B63FF" w:rsidR="00BF4720" w:rsidRDefault="00BF4720" w:rsidP="00BF4720">
      <w:pPr>
        <w:rPr>
          <w:rFonts w:ascii="Times New Roman" w:hAnsi="Times New Roman" w:cs="Times New Roman"/>
        </w:rPr>
      </w:pPr>
      <w:r w:rsidRPr="00EE1188">
        <w:rPr>
          <w:rFonts w:ascii="Times New Roman" w:hAnsi="Times New Roman" w:cs="Times New Roman"/>
        </w:rPr>
        <w:t xml:space="preserve">The calculated span sizes using </w:t>
      </w:r>
      <w:r w:rsidRPr="00EE1188">
        <w:rPr>
          <w:rFonts w:ascii="Times New Roman" w:hAnsi="Times New Roman" w:cs="Times New Roman"/>
        </w:rPr>
        <w:t>Coastwise</w:t>
      </w:r>
      <w:r w:rsidRPr="00EE1188">
        <w:rPr>
          <w:rFonts w:ascii="Times New Roman" w:hAnsi="Times New Roman" w:cs="Times New Roman"/>
        </w:rPr>
        <w:t xml:space="preserve"> regression equations are 10.4-ft at the Hanson Cove (northern) </w:t>
      </w:r>
      <w:r w:rsidRPr="00EE1188">
        <w:rPr>
          <w:rFonts w:ascii="Times New Roman" w:hAnsi="Times New Roman" w:cs="Times New Roman"/>
        </w:rPr>
        <w:t>culvert (</w:t>
      </w:r>
      <w:r w:rsidRPr="00EE1188">
        <w:rPr>
          <w:rFonts w:ascii="Times New Roman" w:hAnsi="Times New Roman" w:cs="Times New Roman"/>
        </w:rPr>
        <w:t xml:space="preserve">46976, 5D) and 19.9-ft at the Fisher Eddy (southern) </w:t>
      </w:r>
      <w:r w:rsidRPr="00EE1188">
        <w:rPr>
          <w:rFonts w:ascii="Times New Roman" w:hAnsi="Times New Roman" w:cs="Times New Roman"/>
        </w:rPr>
        <w:t>culvert (</w:t>
      </w:r>
      <w:r w:rsidRPr="00EE1188">
        <w:rPr>
          <w:rFonts w:ascii="Times New Roman" w:hAnsi="Times New Roman" w:cs="Times New Roman"/>
        </w:rPr>
        <w:t xml:space="preserve">270179, 5D). MaineDOT has proposed 14Sx7R and 26Sx7R culverts at these locations, respectively, larger than suggested by the </w:t>
      </w:r>
      <w:r w:rsidRPr="00EE1188">
        <w:rPr>
          <w:rFonts w:ascii="Times New Roman" w:hAnsi="Times New Roman" w:cs="Times New Roman"/>
        </w:rPr>
        <w:t>Coastwise</w:t>
      </w:r>
      <w:r w:rsidRPr="00EE1188">
        <w:rPr>
          <w:rFonts w:ascii="Times New Roman" w:hAnsi="Times New Roman" w:cs="Times New Roman"/>
        </w:rPr>
        <w:t xml:space="preserve"> culvert sizing regression equations.  These represent increases in flow area of 5X and 9.3X.</w:t>
      </w:r>
    </w:p>
    <w:p w14:paraId="01BE091D" w14:textId="77777777" w:rsidR="00BF4720" w:rsidRDefault="00BF4720" w:rsidP="00BF4720">
      <w:pPr>
        <w:rPr>
          <w:rFonts w:ascii="Times New Roman" w:hAnsi="Times New Roman" w:cs="Times New Roman"/>
        </w:rPr>
      </w:pPr>
    </w:p>
    <w:p w14:paraId="6855A242" w14:textId="64176D70" w:rsidR="00BF4720" w:rsidRDefault="00BF4720" w:rsidP="00BF4720">
      <w:pPr>
        <w:rPr>
          <w:rFonts w:ascii="Times New Roman" w:hAnsi="Times New Roman" w:cs="Times New Roman"/>
        </w:rPr>
      </w:pPr>
      <w:proofErr w:type="gramStart"/>
      <w:r>
        <w:rPr>
          <w:rFonts w:ascii="Times New Roman" w:hAnsi="Times New Roman" w:cs="Times New Roman"/>
        </w:rPr>
        <w:t>With regard to</w:t>
      </w:r>
      <w:proofErr w:type="gramEnd"/>
      <w:r>
        <w:rPr>
          <w:rFonts w:ascii="Times New Roman" w:hAnsi="Times New Roman" w:cs="Times New Roman"/>
        </w:rPr>
        <w:t xml:space="preserve"> your comment on community involvement, MaineDOT will continue to provide meaningful opportunities for input into this project including meetings and a project </w:t>
      </w:r>
      <w:r>
        <w:rPr>
          <w:rFonts w:ascii="Times New Roman" w:hAnsi="Times New Roman" w:cs="Times New Roman"/>
        </w:rPr>
        <w:t>Story Map</w:t>
      </w:r>
      <w:r>
        <w:rPr>
          <w:rFonts w:ascii="Times New Roman" w:hAnsi="Times New Roman" w:cs="Times New Roman"/>
        </w:rPr>
        <w:t xml:space="preserve">.  We are assembling all the comments/ questions we received to date and anticipate developing an Arrowsic Route 127 Frequently Asked Questions (FAQ) for the project.  This FAQ will be on the </w:t>
      </w:r>
      <w:proofErr w:type="gramStart"/>
      <w:r>
        <w:rPr>
          <w:rFonts w:ascii="Times New Roman" w:hAnsi="Times New Roman" w:cs="Times New Roman"/>
        </w:rPr>
        <w:t>project Story</w:t>
      </w:r>
      <w:r>
        <w:rPr>
          <w:rFonts w:ascii="Times New Roman" w:hAnsi="Times New Roman" w:cs="Times New Roman"/>
        </w:rPr>
        <w:t xml:space="preserve"> Map</w:t>
      </w:r>
      <w:proofErr w:type="gramEnd"/>
      <w:r>
        <w:rPr>
          <w:rFonts w:ascii="Times New Roman" w:hAnsi="Times New Roman" w:cs="Times New Roman"/>
        </w:rPr>
        <w:t>,</w:t>
      </w:r>
      <w:r>
        <w:rPr>
          <w:rFonts w:ascii="Times New Roman" w:hAnsi="Times New Roman" w:cs="Times New Roman"/>
        </w:rPr>
        <w:t xml:space="preserve"> and we can make copies available at the town office.  Please note that the next step for moving the project forward is geotechnical fieldwork and analysis currently being scheduled.  Therefore, we do not anticipate any substantive new project information prior to spring/ early summer 2026.  MaineDOT looks forward to continuing to work with the Town of Arrowsic as this project moves forward.</w:t>
      </w:r>
    </w:p>
    <w:p w14:paraId="383E9F76" w14:textId="77777777" w:rsidR="00BF4720" w:rsidRDefault="00BF4720" w:rsidP="00BF4720">
      <w:pPr>
        <w:rPr>
          <w:rFonts w:ascii="Times New Roman" w:hAnsi="Times New Roman" w:cs="Times New Roman"/>
        </w:rPr>
      </w:pPr>
    </w:p>
    <w:p w14:paraId="55783168" w14:textId="77777777" w:rsidR="00BF4720" w:rsidRDefault="00BF4720" w:rsidP="00BF4720">
      <w:pPr>
        <w:rPr>
          <w:rFonts w:ascii="Times New Roman" w:hAnsi="Times New Roman" w:cs="Times New Roman"/>
        </w:rPr>
      </w:pPr>
      <w:r>
        <w:rPr>
          <w:rFonts w:ascii="Times New Roman" w:hAnsi="Times New Roman" w:cs="Times New Roman"/>
        </w:rPr>
        <w:t>Sincerely,</w:t>
      </w:r>
    </w:p>
    <w:p w14:paraId="4A14D8F7" w14:textId="77777777" w:rsidR="00BF4720" w:rsidRDefault="00BF4720" w:rsidP="00BF4720">
      <w:pPr>
        <w:rPr>
          <w:rFonts w:ascii="Times New Roman" w:hAnsi="Times New Roman" w:cs="Times New Roman"/>
        </w:rPr>
      </w:pPr>
    </w:p>
    <w:p w14:paraId="1A3104B6" w14:textId="658E81D2" w:rsidR="00BF4720" w:rsidRDefault="00BF4720" w:rsidP="00BF4720">
      <w:pPr>
        <w:rPr>
          <w:rFonts w:ascii="Times New Roman" w:hAnsi="Times New Roman" w:cs="Times New Roman"/>
        </w:rPr>
      </w:pPr>
      <w:r w:rsidRPr="006C6612">
        <w:rPr>
          <w:noProof/>
        </w:rPr>
        <w:drawing>
          <wp:inline distT="0" distB="0" distL="0" distR="0" wp14:anchorId="27174EF9" wp14:editId="443D7FB2">
            <wp:extent cx="1304925" cy="578131"/>
            <wp:effectExtent l="0" t="0" r="0" b="0"/>
            <wp:docPr id="284759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2849" cy="581642"/>
                    </a:xfrm>
                    <a:prstGeom prst="rect">
                      <a:avLst/>
                    </a:prstGeom>
                    <a:noFill/>
                    <a:ln>
                      <a:noFill/>
                    </a:ln>
                  </pic:spPr>
                </pic:pic>
              </a:graphicData>
            </a:graphic>
          </wp:inline>
        </w:drawing>
      </w:r>
    </w:p>
    <w:p w14:paraId="7F0C3DD1" w14:textId="77777777" w:rsidR="00BF4720" w:rsidRDefault="00BF4720" w:rsidP="00BF4720">
      <w:pPr>
        <w:rPr>
          <w:rFonts w:ascii="Times New Roman" w:hAnsi="Times New Roman" w:cs="Times New Roman"/>
        </w:rPr>
      </w:pPr>
    </w:p>
    <w:p w14:paraId="13AC6F5E" w14:textId="77777777" w:rsidR="00BF4720" w:rsidRDefault="00BF4720" w:rsidP="00BF4720">
      <w:pPr>
        <w:rPr>
          <w:rFonts w:ascii="Times New Roman" w:hAnsi="Times New Roman" w:cs="Times New Roman"/>
        </w:rPr>
      </w:pPr>
      <w:r>
        <w:rPr>
          <w:rFonts w:ascii="Times New Roman" w:hAnsi="Times New Roman" w:cs="Times New Roman"/>
        </w:rPr>
        <w:t>Martin Rooney</w:t>
      </w:r>
    </w:p>
    <w:p w14:paraId="5939271D" w14:textId="77777777" w:rsidR="00BF4720" w:rsidRDefault="00BF4720" w:rsidP="00BF4720">
      <w:pPr>
        <w:rPr>
          <w:rFonts w:ascii="Times New Roman" w:hAnsi="Times New Roman" w:cs="Times New Roman"/>
        </w:rPr>
      </w:pPr>
      <w:r>
        <w:rPr>
          <w:rFonts w:ascii="Times New Roman" w:hAnsi="Times New Roman" w:cs="Times New Roman"/>
        </w:rPr>
        <w:t>Senior Project Manager</w:t>
      </w:r>
    </w:p>
    <w:p w14:paraId="009E65B2" w14:textId="77777777" w:rsidR="00BF4720" w:rsidRPr="00EE1188" w:rsidRDefault="00BF4720" w:rsidP="00BF4720">
      <w:pPr>
        <w:rPr>
          <w:rFonts w:ascii="Times New Roman" w:hAnsi="Times New Roman" w:cs="Times New Roman"/>
        </w:rPr>
      </w:pPr>
    </w:p>
    <w:p w14:paraId="57B00F31" w14:textId="77777777" w:rsidR="00BF4720" w:rsidRDefault="00BF4720" w:rsidP="00BF4720">
      <w:pPr>
        <w:rPr>
          <w:rFonts w:ascii="Times New Roman" w:hAnsi="Times New Roman" w:cs="Times New Roman"/>
        </w:rPr>
      </w:pPr>
    </w:p>
    <w:p w14:paraId="1843A71E" w14:textId="77777777" w:rsidR="00BF4720" w:rsidRPr="00EE1188" w:rsidRDefault="00BF4720" w:rsidP="00BF4720">
      <w:pPr>
        <w:rPr>
          <w:rFonts w:ascii="Times New Roman" w:hAnsi="Times New Roman" w:cs="Times New Roman"/>
        </w:rPr>
      </w:pPr>
    </w:p>
    <w:p w14:paraId="766EE071" w14:textId="77777777" w:rsidR="00BF4720" w:rsidRPr="00EE1188" w:rsidRDefault="00BF4720" w:rsidP="00BF4720">
      <w:pPr>
        <w:rPr>
          <w:rFonts w:ascii="Times New Roman" w:hAnsi="Times New Roman" w:cs="Times New Roman"/>
        </w:rPr>
      </w:pPr>
    </w:p>
    <w:p w14:paraId="0F91712C" w14:textId="42529ECC" w:rsidR="000040D1" w:rsidRPr="000B2967" w:rsidRDefault="000040D1" w:rsidP="00BF4720"/>
    <w:sectPr w:rsidR="000040D1" w:rsidRPr="000B2967" w:rsidSect="00147E8D">
      <w:headerReference w:type="default" r:id="rId7"/>
      <w:footerReference w:type="default" r:id="rId8"/>
      <w:headerReference w:type="first" r:id="rId9"/>
      <w:footerReference w:type="first" r:id="rId10"/>
      <w:pgSz w:w="12240" w:h="15840"/>
      <w:pgMar w:top="1440" w:right="1440" w:bottom="1440" w:left="144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A664" w14:textId="77777777" w:rsidR="00E22B04" w:rsidRDefault="00E22B04" w:rsidP="007638EB">
      <w:r>
        <w:separator/>
      </w:r>
    </w:p>
  </w:endnote>
  <w:endnote w:type="continuationSeparator" w:id="0">
    <w:p w14:paraId="2434D9D3" w14:textId="77777777" w:rsidR="00E22B04" w:rsidRDefault="00E22B04" w:rsidP="00763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CB7FD" w14:textId="77777777" w:rsidR="007638EB" w:rsidRDefault="001A5487">
    <w:pPr>
      <w:pStyle w:val="Footer"/>
    </w:pPr>
    <w:r w:rsidRPr="007638EB">
      <w:rPr>
        <w:noProof/>
      </w:rPr>
      <w:drawing>
        <wp:anchor distT="0" distB="0" distL="114300" distR="114300" simplePos="0" relativeHeight="251661312" behindDoc="0" locked="0" layoutInCell="1" allowOverlap="1" wp14:anchorId="217C60D0" wp14:editId="3B9AC63B">
          <wp:simplePos x="0" y="0"/>
          <wp:positionH relativeFrom="page">
            <wp:posOffset>603250</wp:posOffset>
          </wp:positionH>
          <wp:positionV relativeFrom="paragraph">
            <wp:posOffset>-237490</wp:posOffset>
          </wp:positionV>
          <wp:extent cx="6547104" cy="237744"/>
          <wp:effectExtent l="0" t="0" r="0" b="0"/>
          <wp:wrapSquare wrapText="bothSides"/>
          <wp:docPr id="1" name="Picture 1" descr="C:\Users\amanda.l.buzby\AppData\Local\Microsoft\Windows\Temporary Internet Files\Content.Outlook\28AWXPBS\footer-hq-letterhead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anda.l.buzby\AppData\Local\Microsoft\Windows\Temporary Internet Files\Content.Outlook\28AWXPBS\footer-hq-letterhead (0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47104" cy="237744"/>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F9DDF" w14:textId="34A64987" w:rsidR="00F07642" w:rsidRDefault="00F07642">
    <w:pPr>
      <w:pStyle w:val="Footer"/>
    </w:pPr>
    <w:r w:rsidRPr="007638EB">
      <w:rPr>
        <w:noProof/>
      </w:rPr>
      <w:drawing>
        <wp:anchor distT="0" distB="0" distL="114300" distR="114300" simplePos="0" relativeHeight="251664384" behindDoc="0" locked="0" layoutInCell="1" allowOverlap="1" wp14:anchorId="6A5F801B" wp14:editId="25BDEAF6">
          <wp:simplePos x="0" y="0"/>
          <wp:positionH relativeFrom="page">
            <wp:posOffset>533400</wp:posOffset>
          </wp:positionH>
          <wp:positionV relativeFrom="paragraph">
            <wp:posOffset>-248285</wp:posOffset>
          </wp:positionV>
          <wp:extent cx="6802120" cy="247015"/>
          <wp:effectExtent l="0" t="0" r="0" b="635"/>
          <wp:wrapSquare wrapText="bothSides"/>
          <wp:docPr id="4" name="Picture 4" descr="C:\Users\amanda.l.buzby\AppData\Local\Microsoft\Windows\Temporary Internet Files\Content.Outlook\28AWXPBS\footer-hq-letterhead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anda.l.buzby\AppData\Local\Microsoft\Windows\Temporary Internet Files\Content.Outlook\28AWXPBS\footer-hq-letterhead (0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02120" cy="24701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16001" w14:textId="77777777" w:rsidR="00E22B04" w:rsidRDefault="00E22B04" w:rsidP="007638EB">
      <w:r>
        <w:separator/>
      </w:r>
    </w:p>
  </w:footnote>
  <w:footnote w:type="continuationSeparator" w:id="0">
    <w:p w14:paraId="5367DBA9" w14:textId="77777777" w:rsidR="00E22B04" w:rsidRDefault="00E22B04" w:rsidP="007638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403AA" w14:textId="77777777" w:rsidR="007638EB" w:rsidRDefault="007638EB">
    <w:pPr>
      <w:pStyle w:val="Header"/>
    </w:pPr>
  </w:p>
  <w:p w14:paraId="0FAD6C19" w14:textId="77777777" w:rsidR="007638EB" w:rsidRDefault="007638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AC448" w14:textId="012FE69E" w:rsidR="007638EB" w:rsidRDefault="00157B07">
    <w:pPr>
      <w:pStyle w:val="Header"/>
    </w:pPr>
    <w:r>
      <w:rPr>
        <w:noProof/>
      </w:rPr>
      <w:drawing>
        <wp:anchor distT="0" distB="0" distL="114300" distR="114300" simplePos="0" relativeHeight="251662336" behindDoc="0" locked="0" layoutInCell="1" allowOverlap="1" wp14:anchorId="25AEFAB7" wp14:editId="58D2E0B3">
          <wp:simplePos x="0" y="0"/>
          <wp:positionH relativeFrom="page">
            <wp:posOffset>27940</wp:posOffset>
          </wp:positionH>
          <wp:positionV relativeFrom="paragraph">
            <wp:posOffset>66675</wp:posOffset>
          </wp:positionV>
          <wp:extent cx="7744968" cy="1115568"/>
          <wp:effectExtent l="0" t="0" r="0" b="8890"/>
          <wp:wrapSquare wrapText="bothSides"/>
          <wp:docPr id="412932169" name="Picture 1" descr="A picture containing W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932169" name="Picture 1" descr="A picture containing Wor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744968" cy="1115568"/>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EDB"/>
    <w:rsid w:val="000040D1"/>
    <w:rsid w:val="00032369"/>
    <w:rsid w:val="0009736A"/>
    <w:rsid w:val="000B2967"/>
    <w:rsid w:val="00147E8D"/>
    <w:rsid w:val="00157B07"/>
    <w:rsid w:val="001A5487"/>
    <w:rsid w:val="001F1DFD"/>
    <w:rsid w:val="0028427F"/>
    <w:rsid w:val="0031647C"/>
    <w:rsid w:val="003523FA"/>
    <w:rsid w:val="003B5F04"/>
    <w:rsid w:val="0042672D"/>
    <w:rsid w:val="00474456"/>
    <w:rsid w:val="004D73FD"/>
    <w:rsid w:val="004E00F0"/>
    <w:rsid w:val="0054759E"/>
    <w:rsid w:val="00584091"/>
    <w:rsid w:val="005874D9"/>
    <w:rsid w:val="006872BC"/>
    <w:rsid w:val="007638EB"/>
    <w:rsid w:val="00793E60"/>
    <w:rsid w:val="00840EDB"/>
    <w:rsid w:val="00864035"/>
    <w:rsid w:val="00876751"/>
    <w:rsid w:val="00885AA9"/>
    <w:rsid w:val="008B5F9E"/>
    <w:rsid w:val="008D0C28"/>
    <w:rsid w:val="009F6B54"/>
    <w:rsid w:val="00A538E9"/>
    <w:rsid w:val="00A61779"/>
    <w:rsid w:val="00A65BB8"/>
    <w:rsid w:val="00AD3670"/>
    <w:rsid w:val="00AF3163"/>
    <w:rsid w:val="00BD536A"/>
    <w:rsid w:val="00BF4720"/>
    <w:rsid w:val="00C50EC2"/>
    <w:rsid w:val="00CF0DD2"/>
    <w:rsid w:val="00D61DD8"/>
    <w:rsid w:val="00DC0AA6"/>
    <w:rsid w:val="00E17250"/>
    <w:rsid w:val="00E22B04"/>
    <w:rsid w:val="00E25FD8"/>
    <w:rsid w:val="00E34730"/>
    <w:rsid w:val="00E359CF"/>
    <w:rsid w:val="00F07642"/>
    <w:rsid w:val="00F941A9"/>
    <w:rsid w:val="00FB7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1DF0D"/>
  <w15:chartTrackingRefBased/>
  <w15:docId w15:val="{C9266197-6AD6-4400-9752-D5FBD17FF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F9E"/>
    <w:pPr>
      <w:spacing w:after="0" w:line="240"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EB"/>
    <w:pPr>
      <w:tabs>
        <w:tab w:val="center" w:pos="4680"/>
        <w:tab w:val="right" w:pos="9360"/>
      </w:tabs>
    </w:pPr>
    <w:rPr>
      <w:kern w:val="0"/>
      <w:sz w:val="22"/>
      <w:szCs w:val="22"/>
      <w14:ligatures w14:val="none"/>
    </w:rPr>
  </w:style>
  <w:style w:type="character" w:customStyle="1" w:styleId="HeaderChar">
    <w:name w:val="Header Char"/>
    <w:basedOn w:val="DefaultParagraphFont"/>
    <w:link w:val="Header"/>
    <w:uiPriority w:val="99"/>
    <w:rsid w:val="007638EB"/>
  </w:style>
  <w:style w:type="paragraph" w:styleId="Footer">
    <w:name w:val="footer"/>
    <w:basedOn w:val="Normal"/>
    <w:link w:val="FooterChar"/>
    <w:uiPriority w:val="99"/>
    <w:unhideWhenUsed/>
    <w:rsid w:val="007638EB"/>
    <w:pPr>
      <w:tabs>
        <w:tab w:val="center" w:pos="4680"/>
        <w:tab w:val="right" w:pos="9360"/>
      </w:tabs>
    </w:pPr>
    <w:rPr>
      <w:kern w:val="0"/>
      <w:sz w:val="22"/>
      <w:szCs w:val="22"/>
      <w14:ligatures w14:val="none"/>
    </w:rPr>
  </w:style>
  <w:style w:type="character" w:customStyle="1" w:styleId="FooterChar">
    <w:name w:val="Footer Char"/>
    <w:basedOn w:val="DefaultParagraphFont"/>
    <w:link w:val="Footer"/>
    <w:uiPriority w:val="99"/>
    <w:rsid w:val="007638EB"/>
  </w:style>
  <w:style w:type="paragraph" w:styleId="NormalWeb">
    <w:name w:val="Normal (Web)"/>
    <w:basedOn w:val="Normal"/>
    <w:uiPriority w:val="99"/>
    <w:unhideWhenUsed/>
    <w:rsid w:val="00147E8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https://stateofmaine-my.sharepoint.com/personal/lisa_m_porter_maine_gov/Documents/headquarter-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headquarter-letterhead.dotx</Template>
  <TotalTime>1</TotalTime>
  <Pages>2</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Zelenkewich, Melissa</dc:creator>
  <cp:keywords/>
  <dc:description/>
  <cp:lastModifiedBy>Porter, Lisa M.</cp:lastModifiedBy>
  <cp:revision>2</cp:revision>
  <dcterms:created xsi:type="dcterms:W3CDTF">2025-11-17T12:36:00Z</dcterms:created>
  <dcterms:modified xsi:type="dcterms:W3CDTF">2025-11-17T12:36:00Z</dcterms:modified>
</cp:coreProperties>
</file>